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BD" w:rsidRPr="00AA442A" w:rsidRDefault="002926BD" w:rsidP="00881756">
      <w:pPr>
        <w:pStyle w:val="1"/>
        <w:jc w:val="center"/>
      </w:pPr>
      <w:r w:rsidRPr="00AA442A">
        <w:t>Режимы сварки в защитных газах</w:t>
      </w:r>
    </w:p>
    <w:p w:rsidR="002926BD" w:rsidRPr="00E0393E" w:rsidRDefault="002926BD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6BD" w:rsidRPr="00E0393E" w:rsidRDefault="002926BD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93E">
        <w:rPr>
          <w:rFonts w:ascii="Times New Roman" w:hAnsi="Times New Roman" w:cs="Times New Roman"/>
          <w:sz w:val="28"/>
          <w:szCs w:val="28"/>
        </w:rPr>
        <w:t>Требования на подготовку деталей под сварку в защитных газах в основном аналогичны, как и для сварки под флюсом.</w:t>
      </w:r>
    </w:p>
    <w:p w:rsidR="002926BD" w:rsidRPr="00E0393E" w:rsidRDefault="002926BD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93E">
        <w:rPr>
          <w:rFonts w:ascii="Times New Roman" w:hAnsi="Times New Roman" w:cs="Times New Roman"/>
          <w:sz w:val="28"/>
          <w:szCs w:val="28"/>
        </w:rPr>
        <w:t>Основные типы и конструктивные элементы, выполняемых дуговой сваркой в защитных газах швов, сварных соединений из сталей, а также сплавов на никелевой и железоникелевой основах регламентированы ГОСТ 14771-76, которым предусмотрено четыре типа соединений при сварке металла толщиной от 0,5 до 100 мм и более. В зависимости от формы подготовки кромок и толщины свариваемых деталей</w:t>
      </w:r>
      <w:r w:rsidR="00A273FB">
        <w:rPr>
          <w:rFonts w:ascii="Times New Roman" w:hAnsi="Times New Roman" w:cs="Times New Roman"/>
          <w:sz w:val="28"/>
          <w:szCs w:val="28"/>
        </w:rPr>
        <w:t xml:space="preserve"> </w:t>
      </w:r>
      <w:r w:rsidRPr="00E0393E">
        <w:rPr>
          <w:rFonts w:ascii="Times New Roman" w:hAnsi="Times New Roman" w:cs="Times New Roman"/>
          <w:sz w:val="28"/>
          <w:szCs w:val="28"/>
        </w:rPr>
        <w:t>швы выполняются в соединениях: с отбортовкой кромок, без скоса кромок, со скосом кромок одной или двух кромок как с одной, так и с двух сторон. По характеру выполнения швов они могут быть одно</w:t>
      </w:r>
      <w:r w:rsidR="00052359" w:rsidRPr="00052359">
        <w:rPr>
          <w:rFonts w:ascii="Times New Roman" w:hAnsi="Times New Roman" w:cs="Times New Roman"/>
          <w:sz w:val="28"/>
          <w:szCs w:val="28"/>
        </w:rPr>
        <w:t xml:space="preserve"> </w:t>
      </w:r>
      <w:r w:rsidRPr="00E0393E">
        <w:rPr>
          <w:rFonts w:ascii="Times New Roman" w:hAnsi="Times New Roman" w:cs="Times New Roman"/>
          <w:sz w:val="28"/>
          <w:szCs w:val="28"/>
        </w:rPr>
        <w:t>- и двусторонними. Односторонние швы могут быть как на весу, так и на различного рода съемных и остающихся подкладках.</w:t>
      </w:r>
    </w:p>
    <w:p w:rsidR="002926BD" w:rsidRPr="00E0393E" w:rsidRDefault="002926BD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93E">
        <w:rPr>
          <w:rFonts w:ascii="Times New Roman" w:hAnsi="Times New Roman" w:cs="Times New Roman"/>
          <w:sz w:val="28"/>
          <w:szCs w:val="28"/>
        </w:rPr>
        <w:t xml:space="preserve">Стандартом установлены следующие обозначения способов сварки в защитных газах: ИН </w:t>
      </w:r>
      <w:r w:rsidR="00052359" w:rsidRPr="00052359">
        <w:rPr>
          <w:rFonts w:ascii="Times New Roman" w:hAnsi="Times New Roman" w:cs="Times New Roman"/>
          <w:sz w:val="28"/>
          <w:szCs w:val="28"/>
        </w:rPr>
        <w:t>-</w:t>
      </w:r>
      <w:r w:rsidRPr="00E0393E">
        <w:rPr>
          <w:rFonts w:ascii="Times New Roman" w:hAnsi="Times New Roman" w:cs="Times New Roman"/>
          <w:sz w:val="28"/>
          <w:szCs w:val="28"/>
        </w:rPr>
        <w:t xml:space="preserve"> в инертных газах неплавящимся электродом без присадочного материала, ИНп - в инертных газах неплавящимся электро</w:t>
      </w:r>
      <w:r w:rsidR="00052359">
        <w:rPr>
          <w:rFonts w:ascii="Times New Roman" w:hAnsi="Times New Roman" w:cs="Times New Roman"/>
          <w:sz w:val="28"/>
          <w:szCs w:val="28"/>
        </w:rPr>
        <w:t xml:space="preserve">дом с присадочным металлом, ИП </w:t>
      </w:r>
      <w:r w:rsidR="00052359" w:rsidRPr="00052359">
        <w:rPr>
          <w:rFonts w:ascii="Times New Roman" w:hAnsi="Times New Roman" w:cs="Times New Roman"/>
          <w:sz w:val="28"/>
          <w:szCs w:val="28"/>
        </w:rPr>
        <w:t>-</w:t>
      </w:r>
      <w:r w:rsidRPr="00E0393E">
        <w:rPr>
          <w:rFonts w:ascii="Times New Roman" w:hAnsi="Times New Roman" w:cs="Times New Roman"/>
          <w:sz w:val="28"/>
          <w:szCs w:val="28"/>
        </w:rPr>
        <w:t xml:space="preserve"> в инертных газах и их смесях с углекислым газом и кислородом плавящимся электродом, УП </w:t>
      </w:r>
      <w:r w:rsidR="00052359" w:rsidRPr="00052359">
        <w:rPr>
          <w:rFonts w:ascii="Times New Roman" w:hAnsi="Times New Roman" w:cs="Times New Roman"/>
          <w:sz w:val="28"/>
          <w:szCs w:val="28"/>
        </w:rPr>
        <w:t>-</w:t>
      </w:r>
      <w:r w:rsidRPr="00E0393E">
        <w:rPr>
          <w:rFonts w:ascii="Times New Roman" w:hAnsi="Times New Roman" w:cs="Times New Roman"/>
          <w:sz w:val="28"/>
          <w:szCs w:val="28"/>
        </w:rPr>
        <w:t xml:space="preserve"> в углекислом газе и его смеси с кислородом плавящимся электродом.</w:t>
      </w:r>
    </w:p>
    <w:p w:rsidR="002926BD" w:rsidRPr="00E0393E" w:rsidRDefault="002926BD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93E">
        <w:rPr>
          <w:rFonts w:ascii="Times New Roman" w:hAnsi="Times New Roman" w:cs="Times New Roman"/>
          <w:sz w:val="28"/>
          <w:szCs w:val="28"/>
        </w:rPr>
        <w:t>К основным параметра сварочных режимов сварки в защитных газах относят диаметр электрода или электродной проволоки, сварочный ток, напряжение дуги, скорость подачи электродной проволоки, скорость сварки, вылет электрода, расход защитного газа, наклон электрода вдоль оси шва, род тока и полярность.</w:t>
      </w:r>
    </w:p>
    <w:p w:rsidR="002926BD" w:rsidRPr="00E0393E" w:rsidRDefault="002926BD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2F">
        <w:rPr>
          <w:rFonts w:ascii="Times New Roman" w:hAnsi="Times New Roman" w:cs="Times New Roman"/>
          <w:b/>
          <w:sz w:val="28"/>
          <w:szCs w:val="28"/>
        </w:rPr>
        <w:t>Диаметр электродной проволоки.</w:t>
      </w:r>
      <w:r w:rsidR="00052359">
        <w:rPr>
          <w:rFonts w:ascii="Times New Roman" w:hAnsi="Times New Roman" w:cs="Times New Roman"/>
          <w:sz w:val="28"/>
          <w:szCs w:val="28"/>
        </w:rPr>
        <w:t xml:space="preserve"> Выбирается в пределах 0,5</w:t>
      </w:r>
      <w:r w:rsidR="00052359" w:rsidRPr="00052359">
        <w:rPr>
          <w:rFonts w:ascii="Times New Roman" w:hAnsi="Times New Roman" w:cs="Times New Roman"/>
          <w:sz w:val="28"/>
          <w:szCs w:val="28"/>
        </w:rPr>
        <w:t>-</w:t>
      </w:r>
      <w:r w:rsidRPr="00E0393E">
        <w:rPr>
          <w:rFonts w:ascii="Times New Roman" w:hAnsi="Times New Roman" w:cs="Times New Roman"/>
          <w:sz w:val="28"/>
          <w:szCs w:val="28"/>
        </w:rPr>
        <w:t xml:space="preserve">3 мм в зависимости от толщины свариваемого металла и положения шва в пространстве. С уменьшением диаметра проволоки при прочих равных </w:t>
      </w:r>
      <w:r w:rsidRPr="00E0393E">
        <w:rPr>
          <w:rFonts w:ascii="Times New Roman" w:hAnsi="Times New Roman" w:cs="Times New Roman"/>
          <w:sz w:val="28"/>
          <w:szCs w:val="28"/>
        </w:rPr>
        <w:lastRenderedPageBreak/>
        <w:t>условиях повышается устойчивость горения дуги, увеличивается глубина проплавления и коэффициент наплавки, уменьшается разбрызгивание жидкого металла.</w:t>
      </w:r>
    </w:p>
    <w:p w:rsidR="002926BD" w:rsidRPr="00E0393E" w:rsidRDefault="002926BD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93E">
        <w:rPr>
          <w:rFonts w:ascii="Times New Roman" w:hAnsi="Times New Roman" w:cs="Times New Roman"/>
          <w:sz w:val="28"/>
          <w:szCs w:val="28"/>
        </w:rPr>
        <w:t>С увеличением диаметра проволоки должна быть увеличена сила тока.</w:t>
      </w:r>
    </w:p>
    <w:p w:rsidR="002926BD" w:rsidRPr="00E0393E" w:rsidRDefault="002926BD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2F">
        <w:rPr>
          <w:rFonts w:ascii="Times New Roman" w:hAnsi="Times New Roman" w:cs="Times New Roman"/>
          <w:b/>
          <w:sz w:val="28"/>
          <w:szCs w:val="28"/>
        </w:rPr>
        <w:t>Сварочный ток.</w:t>
      </w:r>
      <w:r w:rsidRPr="00E0393E">
        <w:rPr>
          <w:rFonts w:ascii="Times New Roman" w:hAnsi="Times New Roman" w:cs="Times New Roman"/>
          <w:sz w:val="28"/>
          <w:szCs w:val="28"/>
        </w:rPr>
        <w:t xml:space="preserve"> С увеличением сварочного тока повышается глубина проплавления. Это приводит к увеличению доли основного металла в шве. Ширина шва сначала несколько увеличивается, а затем уменьшается. Сварочный ток устанавливают в зависимости от диаметра электрода и толщины свариваемого металла.</w:t>
      </w:r>
    </w:p>
    <w:p w:rsidR="002926BD" w:rsidRPr="00E0393E" w:rsidRDefault="002926BD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2F">
        <w:rPr>
          <w:rFonts w:ascii="Times New Roman" w:hAnsi="Times New Roman" w:cs="Times New Roman"/>
          <w:b/>
          <w:sz w:val="28"/>
          <w:szCs w:val="28"/>
        </w:rPr>
        <w:t>Напряжение дуги.</w:t>
      </w:r>
      <w:r w:rsidRPr="00E0393E">
        <w:rPr>
          <w:rFonts w:ascii="Times New Roman" w:hAnsi="Times New Roman" w:cs="Times New Roman"/>
          <w:sz w:val="28"/>
          <w:szCs w:val="28"/>
        </w:rPr>
        <w:t xml:space="preserve"> С увеличением напряжения дуги глубина проплавления уменьшается, а ширина шва </w:t>
      </w:r>
      <w:r w:rsidR="00A273FB">
        <w:rPr>
          <w:rFonts w:ascii="Times New Roman" w:hAnsi="Times New Roman" w:cs="Times New Roman"/>
          <w:sz w:val="28"/>
          <w:szCs w:val="28"/>
        </w:rPr>
        <w:t>у</w:t>
      </w:r>
      <w:r w:rsidRPr="00E0393E">
        <w:rPr>
          <w:rFonts w:ascii="Times New Roman" w:hAnsi="Times New Roman" w:cs="Times New Roman"/>
          <w:sz w:val="28"/>
          <w:szCs w:val="28"/>
        </w:rPr>
        <w:t>величивается. Чрезмерное увеличение напряжения дуги сопровождается повышением разбрызгиванием жидкого металла, ухудшением газовой защиты и образованием пор в направленном металле. Напряжение дуги устанавливается в зависимости от выбранного сварочного тока.</w:t>
      </w:r>
    </w:p>
    <w:p w:rsidR="00FC5AEB" w:rsidRPr="00E0393E" w:rsidRDefault="00FC5AEB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2F">
        <w:rPr>
          <w:rFonts w:ascii="Times New Roman" w:hAnsi="Times New Roman" w:cs="Times New Roman"/>
          <w:b/>
          <w:sz w:val="28"/>
          <w:szCs w:val="28"/>
        </w:rPr>
        <w:t xml:space="preserve">Скорость подачи электродной проволоки. </w:t>
      </w:r>
      <w:r w:rsidRPr="00E0393E">
        <w:rPr>
          <w:rFonts w:ascii="Times New Roman" w:hAnsi="Times New Roman" w:cs="Times New Roman"/>
          <w:sz w:val="28"/>
          <w:szCs w:val="28"/>
        </w:rPr>
        <w:t>Скорость подачи связана со сварочным током. Ее устанавливают с таким расчетом, чтобы в процессе сварки не происходило коротких замыканий и обрывов дуги, а протекал устойчивый процесс плавления электрода.</w:t>
      </w:r>
    </w:p>
    <w:p w:rsidR="00FC5AEB" w:rsidRPr="00E0393E" w:rsidRDefault="00FC5AEB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2F">
        <w:rPr>
          <w:rFonts w:ascii="Times New Roman" w:hAnsi="Times New Roman" w:cs="Times New Roman"/>
          <w:b/>
          <w:sz w:val="28"/>
          <w:szCs w:val="28"/>
        </w:rPr>
        <w:t>Скорость сварки.</w:t>
      </w:r>
      <w:r w:rsidRPr="00E0393E">
        <w:rPr>
          <w:rFonts w:ascii="Times New Roman" w:hAnsi="Times New Roman" w:cs="Times New Roman"/>
          <w:sz w:val="28"/>
          <w:szCs w:val="28"/>
        </w:rPr>
        <w:t xml:space="preserve"> С увеличением скорости сварки уменьшаются все геометрические размеры шва. Она устанавливается в зависимости от толщины свариваемого металла и с учетом обеспечения хорошего формирования шва. Сварку металла большой толщины лучше выполнять более узкими валиками на большей скорости. При слишком большой скорости сварки конец электрода может выйти из зоны защиты и окислиться на воздухе. Медленная скорость сварки вызывает чрезмерное увеличение сварочной ванны и повышает вероятность образования пор в металле шва.</w:t>
      </w:r>
    </w:p>
    <w:p w:rsidR="00FC5AEB" w:rsidRDefault="00FC5AEB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2F">
        <w:rPr>
          <w:rFonts w:ascii="Times New Roman" w:hAnsi="Times New Roman" w:cs="Times New Roman"/>
          <w:b/>
          <w:sz w:val="28"/>
          <w:szCs w:val="28"/>
        </w:rPr>
        <w:t>Вылет электрода.</w:t>
      </w:r>
      <w:r w:rsidRPr="00E0393E">
        <w:rPr>
          <w:rFonts w:ascii="Times New Roman" w:hAnsi="Times New Roman" w:cs="Times New Roman"/>
          <w:sz w:val="28"/>
          <w:szCs w:val="28"/>
        </w:rPr>
        <w:t xml:space="preserve"> С увеличением вылета электрода ухудшаются устойчивость</w:t>
      </w:r>
      <w:r w:rsidR="00F91CC6" w:rsidRPr="00E0393E">
        <w:rPr>
          <w:rFonts w:ascii="Times New Roman" w:hAnsi="Times New Roman" w:cs="Times New Roman"/>
          <w:sz w:val="28"/>
          <w:szCs w:val="28"/>
        </w:rPr>
        <w:t xml:space="preserve"> горения дуги и формирование шва, а также увеличивается разбрызгивание жидкого металла. Очень малый вылет затрудняет </w:t>
      </w:r>
      <w:r w:rsidR="00F91CC6" w:rsidRPr="00E0393E">
        <w:rPr>
          <w:rFonts w:ascii="Times New Roman" w:hAnsi="Times New Roman" w:cs="Times New Roman"/>
          <w:sz w:val="28"/>
          <w:szCs w:val="28"/>
        </w:rPr>
        <w:lastRenderedPageBreak/>
        <w:t>наблюдение за процессом сварки, вызывает частое подгорание газового сопла и токоподводящего контактного наконечника. Кроме вылета электрода необходимо выдерживать определ</w:t>
      </w:r>
      <w:r w:rsidR="00A273FB">
        <w:rPr>
          <w:rFonts w:ascii="Times New Roman" w:hAnsi="Times New Roman" w:cs="Times New Roman"/>
          <w:sz w:val="28"/>
          <w:szCs w:val="28"/>
        </w:rPr>
        <w:t>е</w:t>
      </w:r>
      <w:r w:rsidR="00F91CC6" w:rsidRPr="00E0393E">
        <w:rPr>
          <w:rFonts w:ascii="Times New Roman" w:hAnsi="Times New Roman" w:cs="Times New Roman"/>
          <w:sz w:val="28"/>
          <w:szCs w:val="28"/>
        </w:rPr>
        <w:t xml:space="preserve">нное расстояние от сопла горелки до поверхности свариваемого металла, так как с увеличением этого расстояния ухудшается газовая защита зоны сварки и возможно </w:t>
      </w:r>
      <w:r w:rsidR="00A273FB" w:rsidRPr="00E0393E">
        <w:rPr>
          <w:rFonts w:ascii="Times New Roman" w:hAnsi="Times New Roman" w:cs="Times New Roman"/>
          <w:sz w:val="28"/>
          <w:szCs w:val="28"/>
        </w:rPr>
        <w:t>попадание</w:t>
      </w:r>
      <w:r w:rsidR="00F91CC6" w:rsidRPr="00E0393E">
        <w:rPr>
          <w:rFonts w:ascii="Times New Roman" w:hAnsi="Times New Roman" w:cs="Times New Roman"/>
          <w:sz w:val="28"/>
          <w:szCs w:val="28"/>
        </w:rPr>
        <w:t xml:space="preserve"> кислорода и азота воздуха в расплавленном металла. Величину вылета электрода, а также расстояние от</w:t>
      </w:r>
      <w:r w:rsidR="00A273FB">
        <w:rPr>
          <w:rFonts w:ascii="Times New Roman" w:hAnsi="Times New Roman" w:cs="Times New Roman"/>
          <w:sz w:val="28"/>
          <w:szCs w:val="28"/>
        </w:rPr>
        <w:t xml:space="preserve"> </w:t>
      </w:r>
      <w:r w:rsidR="00F91CC6" w:rsidRPr="00E0393E">
        <w:rPr>
          <w:rFonts w:ascii="Times New Roman" w:hAnsi="Times New Roman" w:cs="Times New Roman"/>
          <w:sz w:val="28"/>
          <w:szCs w:val="28"/>
        </w:rPr>
        <w:t>сопла горелки до поверхности металла устанавливают в зависимости от выбранного диаметра  электродной проволоки.</w:t>
      </w:r>
      <w:r w:rsidR="00B6060E" w:rsidRPr="00E0393E">
        <w:rPr>
          <w:rFonts w:ascii="Times New Roman" w:hAnsi="Times New Roman" w:cs="Times New Roman"/>
          <w:sz w:val="28"/>
          <w:szCs w:val="28"/>
        </w:rPr>
        <w:t xml:space="preserve"> Некоторые значения пар</w:t>
      </w:r>
      <w:r w:rsidR="00A273FB">
        <w:rPr>
          <w:rFonts w:ascii="Times New Roman" w:hAnsi="Times New Roman" w:cs="Times New Roman"/>
          <w:sz w:val="28"/>
          <w:szCs w:val="28"/>
        </w:rPr>
        <w:t>а</w:t>
      </w:r>
      <w:r w:rsidR="00B6060E" w:rsidRPr="00E0393E">
        <w:rPr>
          <w:rFonts w:ascii="Times New Roman" w:hAnsi="Times New Roman" w:cs="Times New Roman"/>
          <w:sz w:val="28"/>
          <w:szCs w:val="28"/>
        </w:rPr>
        <w:t>метров при сварки в углекислом газе приведены ниже:</w:t>
      </w:r>
    </w:p>
    <w:p w:rsidR="00866AE5" w:rsidRPr="00E0393E" w:rsidRDefault="00866AE5" w:rsidP="00E10308">
      <w:pPr>
        <w:pBdr>
          <w:between w:val="single" w:sz="4" w:space="1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0393E" w:rsidRPr="00E0393E" w:rsidTr="00E10308"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Диаметр электродной проволоки. Мм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0,5 – 0,8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1 – 1,4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1,6 – 2</w:t>
            </w:r>
          </w:p>
        </w:tc>
        <w:tc>
          <w:tcPr>
            <w:tcW w:w="1915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2,5 - 3</w:t>
            </w:r>
          </w:p>
        </w:tc>
      </w:tr>
      <w:tr w:rsidR="00E0393E" w:rsidRPr="00E0393E" w:rsidTr="00E10308"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Вылет электрода, мм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7 – 10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8 – 15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15 – 25</w:t>
            </w:r>
          </w:p>
        </w:tc>
        <w:tc>
          <w:tcPr>
            <w:tcW w:w="1915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18 – 30</w:t>
            </w:r>
          </w:p>
        </w:tc>
      </w:tr>
      <w:tr w:rsidR="00E0393E" w:rsidRPr="00E0393E" w:rsidTr="00E10308"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Расстояние от сопла горелки до металла, мм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7 – 10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8 – 14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15 – 20</w:t>
            </w:r>
          </w:p>
        </w:tc>
        <w:tc>
          <w:tcPr>
            <w:tcW w:w="1915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18 – 22</w:t>
            </w:r>
          </w:p>
        </w:tc>
      </w:tr>
      <w:tr w:rsidR="00E0393E" w:rsidRPr="00E0393E" w:rsidTr="00E10308"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Расход углекислого газа, дм</w:t>
            </w:r>
            <w:r w:rsidRPr="00441C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5 - 8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8 – 16</w:t>
            </w:r>
          </w:p>
        </w:tc>
        <w:tc>
          <w:tcPr>
            <w:tcW w:w="1914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15 - 20</w:t>
            </w:r>
          </w:p>
        </w:tc>
        <w:tc>
          <w:tcPr>
            <w:tcW w:w="1915" w:type="dxa"/>
          </w:tcPr>
          <w:p w:rsidR="00E0393E" w:rsidRPr="00441C2F" w:rsidRDefault="00E0393E" w:rsidP="00E10308">
            <w:pPr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C2F">
              <w:rPr>
                <w:rFonts w:ascii="Times New Roman" w:hAnsi="Times New Roman" w:cs="Times New Roman"/>
                <w:sz w:val="24"/>
                <w:szCs w:val="24"/>
              </w:rPr>
              <w:t>20 – 30</w:t>
            </w:r>
          </w:p>
        </w:tc>
      </w:tr>
    </w:tbl>
    <w:p w:rsidR="00B6060E" w:rsidRPr="00E0393E" w:rsidRDefault="00B6060E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60E" w:rsidRPr="00E0393E" w:rsidRDefault="00B6060E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60E" w:rsidRPr="00E0393E" w:rsidRDefault="00B6060E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93E">
        <w:rPr>
          <w:rFonts w:ascii="Times New Roman" w:hAnsi="Times New Roman" w:cs="Times New Roman"/>
          <w:sz w:val="28"/>
          <w:szCs w:val="28"/>
        </w:rPr>
        <w:t>Расход защитного газа определяют в основном в зависимости от выбранного диаметра электродной проволоки и тепловой мощности дуги, зависящей от силы тока.</w:t>
      </w:r>
      <w:r w:rsidR="00327CFF" w:rsidRPr="00E0393E">
        <w:rPr>
          <w:rFonts w:ascii="Times New Roman" w:hAnsi="Times New Roman" w:cs="Times New Roman"/>
          <w:sz w:val="28"/>
          <w:szCs w:val="28"/>
        </w:rPr>
        <w:t xml:space="preserve"> Но на него оказывают также влияние скорость сварки, конфигурация изделия и наличие движения воздуха в цехе, ветра и  т.п. Для улучшения газовой защиты в этих случаях приходится увеличивать расход защитного газа, уменьшать скорость, приближать сопло к поверхности металла или пользоваться защитными щитами и другими устройствами.</w:t>
      </w:r>
    </w:p>
    <w:p w:rsidR="00327CFF" w:rsidRPr="00E0393E" w:rsidRDefault="00327CFF" w:rsidP="00E03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AE5">
        <w:rPr>
          <w:rFonts w:ascii="Times New Roman" w:hAnsi="Times New Roman" w:cs="Times New Roman"/>
          <w:b/>
          <w:sz w:val="28"/>
          <w:szCs w:val="28"/>
        </w:rPr>
        <w:t>Наклон электрода вдоль оси</w:t>
      </w:r>
      <w:r w:rsidRPr="00E0393E">
        <w:rPr>
          <w:rFonts w:ascii="Times New Roman" w:hAnsi="Times New Roman" w:cs="Times New Roman"/>
          <w:sz w:val="28"/>
          <w:szCs w:val="28"/>
        </w:rPr>
        <w:t xml:space="preserve"> </w:t>
      </w:r>
      <w:r w:rsidRPr="00866AE5">
        <w:rPr>
          <w:rFonts w:ascii="Times New Roman" w:hAnsi="Times New Roman" w:cs="Times New Roman"/>
          <w:b/>
          <w:sz w:val="28"/>
          <w:szCs w:val="28"/>
        </w:rPr>
        <w:t>шва</w:t>
      </w:r>
      <w:r w:rsidR="008A7568" w:rsidRPr="00E0393E">
        <w:rPr>
          <w:rFonts w:ascii="Times New Roman" w:hAnsi="Times New Roman" w:cs="Times New Roman"/>
          <w:sz w:val="28"/>
          <w:szCs w:val="28"/>
        </w:rPr>
        <w:t xml:space="preserve"> оказывает влияние на глубину проплавления и качество шва. При сварке углом вперед труднее вести наблюдение за формированием шва, но лучше видны свариваемые кромки и </w:t>
      </w:r>
      <w:r w:rsidR="008A7568" w:rsidRPr="00E0393E">
        <w:rPr>
          <w:rFonts w:ascii="Times New Roman" w:hAnsi="Times New Roman" w:cs="Times New Roman"/>
          <w:sz w:val="28"/>
          <w:szCs w:val="28"/>
        </w:rPr>
        <w:lastRenderedPageBreak/>
        <w:t>легче управлять электродом. Ширина шва при этом возрастает, а глубина проплавления уменьшается. Сварку углом вперед рекомендуется применять при небольших толщинах металла, когда существует</w:t>
      </w:r>
      <w:r w:rsidR="00A273FB">
        <w:rPr>
          <w:rFonts w:ascii="Times New Roman" w:hAnsi="Times New Roman" w:cs="Times New Roman"/>
          <w:sz w:val="28"/>
          <w:szCs w:val="28"/>
        </w:rPr>
        <w:t xml:space="preserve"> </w:t>
      </w:r>
      <w:r w:rsidR="008A7568" w:rsidRPr="00E0393E">
        <w:rPr>
          <w:rFonts w:ascii="Times New Roman" w:hAnsi="Times New Roman" w:cs="Times New Roman"/>
          <w:sz w:val="28"/>
          <w:szCs w:val="28"/>
        </w:rPr>
        <w:t>опасность появления сквозных прожогов. При сварке угло</w:t>
      </w:r>
      <w:r w:rsidR="00A273FB">
        <w:rPr>
          <w:rFonts w:ascii="Times New Roman" w:hAnsi="Times New Roman" w:cs="Times New Roman"/>
          <w:sz w:val="28"/>
          <w:szCs w:val="28"/>
        </w:rPr>
        <w:t>м г</w:t>
      </w:r>
      <w:r w:rsidR="008A7568" w:rsidRPr="00E0393E">
        <w:rPr>
          <w:rFonts w:ascii="Times New Roman" w:hAnsi="Times New Roman" w:cs="Times New Roman"/>
          <w:sz w:val="28"/>
          <w:szCs w:val="28"/>
        </w:rPr>
        <w:t>аза улучшается видимость зоны сварки, повышается глубина проплавления и наплавленный металл получается более плотным.</w:t>
      </w:r>
    </w:p>
    <w:sectPr w:rsidR="00327CFF" w:rsidRPr="00E0393E" w:rsidSect="00704D72">
      <w:footerReference w:type="default" r:id="rId6"/>
      <w:pgSz w:w="11906" w:h="16838"/>
      <w:pgMar w:top="1134" w:right="850" w:bottom="1134" w:left="1701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359" w:rsidRDefault="00052359" w:rsidP="00052359">
      <w:pPr>
        <w:spacing w:after="0" w:line="240" w:lineRule="auto"/>
      </w:pPr>
      <w:r>
        <w:separator/>
      </w:r>
    </w:p>
  </w:endnote>
  <w:endnote w:type="continuationSeparator" w:id="1">
    <w:p w:rsidR="00052359" w:rsidRDefault="00052359" w:rsidP="00052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37438"/>
    </w:sdtPr>
    <w:sdtEndPr>
      <w:rPr>
        <w:rFonts w:ascii="Times New Roman" w:hAnsi="Times New Roman" w:cs="Times New Roman"/>
      </w:rPr>
    </w:sdtEndPr>
    <w:sdtContent>
      <w:p w:rsidR="00052359" w:rsidRDefault="00536BBB">
        <w:pPr>
          <w:pStyle w:val="a6"/>
          <w:jc w:val="right"/>
        </w:pPr>
        <w:r w:rsidRPr="00052359">
          <w:rPr>
            <w:rFonts w:ascii="Times New Roman" w:hAnsi="Times New Roman" w:cs="Times New Roman"/>
          </w:rPr>
          <w:fldChar w:fldCharType="begin"/>
        </w:r>
        <w:r w:rsidR="00052359" w:rsidRPr="00052359">
          <w:rPr>
            <w:rFonts w:ascii="Times New Roman" w:hAnsi="Times New Roman" w:cs="Times New Roman"/>
          </w:rPr>
          <w:instrText xml:space="preserve"> PAGE   \* MERGEFORMAT </w:instrText>
        </w:r>
        <w:r w:rsidRPr="00052359">
          <w:rPr>
            <w:rFonts w:ascii="Times New Roman" w:hAnsi="Times New Roman" w:cs="Times New Roman"/>
          </w:rPr>
          <w:fldChar w:fldCharType="separate"/>
        </w:r>
        <w:r w:rsidR="00704D72">
          <w:rPr>
            <w:rFonts w:ascii="Times New Roman" w:hAnsi="Times New Roman" w:cs="Times New Roman"/>
            <w:noProof/>
          </w:rPr>
          <w:t>59</w:t>
        </w:r>
        <w:r w:rsidRPr="00052359">
          <w:rPr>
            <w:rFonts w:ascii="Times New Roman" w:hAnsi="Times New Roman" w:cs="Times New Roman"/>
          </w:rPr>
          <w:fldChar w:fldCharType="end"/>
        </w:r>
      </w:p>
    </w:sdtContent>
  </w:sdt>
  <w:p w:rsidR="00052359" w:rsidRDefault="0005235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359" w:rsidRDefault="00052359" w:rsidP="00052359">
      <w:pPr>
        <w:spacing w:after="0" w:line="240" w:lineRule="auto"/>
      </w:pPr>
      <w:r>
        <w:separator/>
      </w:r>
    </w:p>
  </w:footnote>
  <w:footnote w:type="continuationSeparator" w:id="1">
    <w:p w:rsidR="00052359" w:rsidRDefault="00052359" w:rsidP="000523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926BD"/>
    <w:rsid w:val="00052359"/>
    <w:rsid w:val="002926BD"/>
    <w:rsid w:val="00327CFF"/>
    <w:rsid w:val="00441C2F"/>
    <w:rsid w:val="00536BBB"/>
    <w:rsid w:val="00704D72"/>
    <w:rsid w:val="00866AE5"/>
    <w:rsid w:val="00881756"/>
    <w:rsid w:val="008A7568"/>
    <w:rsid w:val="00917919"/>
    <w:rsid w:val="00A273FB"/>
    <w:rsid w:val="00AA442A"/>
    <w:rsid w:val="00B6060E"/>
    <w:rsid w:val="00D869AF"/>
    <w:rsid w:val="00E0393E"/>
    <w:rsid w:val="00E10308"/>
    <w:rsid w:val="00E402F8"/>
    <w:rsid w:val="00EF41AF"/>
    <w:rsid w:val="00F91CC6"/>
    <w:rsid w:val="00FB664C"/>
    <w:rsid w:val="00FC5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19"/>
  </w:style>
  <w:style w:type="paragraph" w:styleId="1">
    <w:name w:val="heading 1"/>
    <w:basedOn w:val="a"/>
    <w:next w:val="a"/>
    <w:link w:val="10"/>
    <w:uiPriority w:val="9"/>
    <w:qFormat/>
    <w:rsid w:val="008817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9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817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052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2359"/>
  </w:style>
  <w:style w:type="paragraph" w:styleId="a6">
    <w:name w:val="footer"/>
    <w:basedOn w:val="a"/>
    <w:link w:val="a7"/>
    <w:uiPriority w:val="99"/>
    <w:unhideWhenUsed/>
    <w:rsid w:val="00052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2359"/>
  </w:style>
  <w:style w:type="paragraph" w:styleId="a8">
    <w:name w:val="Balloon Text"/>
    <w:basedOn w:val="a"/>
    <w:link w:val="a9"/>
    <w:uiPriority w:val="99"/>
    <w:semiHidden/>
    <w:unhideWhenUsed/>
    <w:rsid w:val="00704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4D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814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18</cp:revision>
  <dcterms:created xsi:type="dcterms:W3CDTF">2012-11-17T16:37:00Z</dcterms:created>
  <dcterms:modified xsi:type="dcterms:W3CDTF">2012-11-23T03:50:00Z</dcterms:modified>
</cp:coreProperties>
</file>